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A8" w:rsidRDefault="006905A8">
      <w:pPr>
        <w:pStyle w:val="Nzev"/>
        <w:rPr>
          <w:i w:val="0"/>
          <w:iCs w:val="0"/>
        </w:rPr>
      </w:pPr>
    </w:p>
    <w:p w:rsidR="006905A8" w:rsidRPr="00946C71" w:rsidRDefault="006905A8">
      <w:pPr>
        <w:pStyle w:val="Nzev"/>
        <w:rPr>
          <w:i w:val="0"/>
          <w:iCs w:val="0"/>
        </w:rPr>
      </w:pPr>
      <w:r w:rsidRPr="00946C71">
        <w:rPr>
          <w:i w:val="0"/>
          <w:iCs w:val="0"/>
        </w:rPr>
        <w:t>Stanovy občanského sdružení</w:t>
      </w:r>
    </w:p>
    <w:p w:rsidR="006905A8" w:rsidRPr="00946C71" w:rsidRDefault="006905A8"/>
    <w:p w:rsidR="006905A8" w:rsidRPr="00946C71" w:rsidRDefault="007D043A">
      <w:pPr>
        <w:jc w:val="center"/>
        <w:rPr>
          <w:b/>
          <w:bCs/>
          <w:color w:val="A81647"/>
          <w:sz w:val="40"/>
          <w:szCs w:val="40"/>
        </w:rPr>
      </w:pPr>
      <w:r w:rsidRPr="00946C71">
        <w:rPr>
          <w:b/>
          <w:color w:val="2B2B2B"/>
          <w:sz w:val="40"/>
          <w:szCs w:val="40"/>
        </w:rPr>
        <w:t>Zdrav</w:t>
      </w:r>
      <w:r w:rsidR="00946C71" w:rsidRPr="00946C71">
        <w:rPr>
          <w:b/>
          <w:color w:val="2B2B2B"/>
          <w:sz w:val="40"/>
          <w:szCs w:val="40"/>
        </w:rPr>
        <w:t>ý Mníšek</w:t>
      </w:r>
      <w:r w:rsidRPr="00946C71">
        <w:rPr>
          <w:b/>
          <w:color w:val="2B2B2B"/>
          <w:sz w:val="40"/>
          <w:szCs w:val="40"/>
        </w:rPr>
        <w:t xml:space="preserve"> </w:t>
      </w:r>
    </w:p>
    <w:p w:rsidR="006905A8" w:rsidRPr="00946C71" w:rsidRDefault="006905A8">
      <w:pPr>
        <w:pStyle w:val="Nadpis2"/>
        <w:jc w:val="center"/>
      </w:pPr>
    </w:p>
    <w:p w:rsidR="006905A8" w:rsidRPr="00946C71" w:rsidRDefault="006905A8">
      <w:pPr>
        <w:pStyle w:val="Nadpis2"/>
        <w:jc w:val="center"/>
      </w:pPr>
      <w:r w:rsidRPr="00946C71">
        <w:t>Čl. 1 Název a sídlo</w:t>
      </w:r>
    </w:p>
    <w:p w:rsidR="006905A8" w:rsidRPr="00946C71" w:rsidRDefault="006905A8"/>
    <w:p w:rsidR="006905A8" w:rsidRPr="00946C71" w:rsidRDefault="006905A8" w:rsidP="00AE171D">
      <w:pPr>
        <w:jc w:val="both"/>
      </w:pPr>
      <w:r w:rsidRPr="00946C71">
        <w:t xml:space="preserve">Občanské sdružení </w:t>
      </w:r>
      <w:r w:rsidR="007D043A" w:rsidRPr="00946C71">
        <w:rPr>
          <w:b/>
          <w:color w:val="2B2B2B"/>
        </w:rPr>
        <w:t>Z</w:t>
      </w:r>
      <w:r w:rsidR="00946C71" w:rsidRPr="00946C71">
        <w:rPr>
          <w:b/>
          <w:color w:val="2B2B2B"/>
        </w:rPr>
        <w:t>dravý Mníšek</w:t>
      </w:r>
      <w:r w:rsidR="00261665" w:rsidRPr="00946C71">
        <w:t xml:space="preserve"> </w:t>
      </w:r>
      <w:r w:rsidRPr="00946C71">
        <w:t xml:space="preserve">(dále </w:t>
      </w:r>
      <w:proofErr w:type="gramStart"/>
      <w:r w:rsidRPr="00946C71">
        <w:t>jen ,,sdružení</w:t>
      </w:r>
      <w:proofErr w:type="gramEnd"/>
      <w:r w:rsidRPr="00946C71">
        <w:t xml:space="preserve">,,) sídlí na adrese </w:t>
      </w:r>
      <w:r w:rsidR="007D043A" w:rsidRPr="00946C71">
        <w:t>K Rybníčku 1169, Mníšek pod Brdy 252 10.</w:t>
      </w:r>
      <w:r w:rsidRPr="00946C71">
        <w:t xml:space="preserve"> </w:t>
      </w:r>
    </w:p>
    <w:p w:rsidR="006905A8" w:rsidRPr="00946C71" w:rsidRDefault="006905A8">
      <w:pPr>
        <w:pStyle w:val="Nadpis3"/>
      </w:pPr>
    </w:p>
    <w:p w:rsidR="006905A8" w:rsidRPr="00946C71" w:rsidRDefault="006905A8">
      <w:pPr>
        <w:pStyle w:val="Nadpis3"/>
      </w:pPr>
      <w:r w:rsidRPr="00946C71">
        <w:t>Čl. 2 Charakter sdružení</w:t>
      </w:r>
    </w:p>
    <w:p w:rsidR="006905A8" w:rsidRPr="00946C71" w:rsidRDefault="006905A8"/>
    <w:p w:rsidR="004D55F9" w:rsidRDefault="004D55F9" w:rsidP="00F97262">
      <w:pPr>
        <w:jc w:val="both"/>
      </w:pPr>
      <w:r w:rsidRPr="00946C71">
        <w:t>Občanské s</w:t>
      </w:r>
      <w:r w:rsidR="006905A8" w:rsidRPr="00946C71">
        <w:t xml:space="preserve">družení </w:t>
      </w:r>
      <w:r w:rsidR="00946C71" w:rsidRPr="00946C71">
        <w:rPr>
          <w:b/>
          <w:color w:val="2B2B2B"/>
        </w:rPr>
        <w:t>Zdravý Mníšek</w:t>
      </w:r>
      <w:r w:rsidRPr="00946C71">
        <w:t xml:space="preserve"> </w:t>
      </w:r>
      <w:r w:rsidR="006905A8" w:rsidRPr="00946C71">
        <w:t xml:space="preserve">je právnickou nevýdělečnou osobou ve smyslu ustanovení zákona č. 83/1990 Sb. </w:t>
      </w:r>
      <w:r w:rsidRPr="00946C71">
        <w:t xml:space="preserve">Sdružení je dobrovolným nezávislým sdružením občanů, působícím v oblasti </w:t>
      </w:r>
      <w:r w:rsidR="007D043A" w:rsidRPr="00946C71">
        <w:t>životního prostředí</w:t>
      </w:r>
      <w:r w:rsidR="00440E56" w:rsidRPr="00946C71">
        <w:t xml:space="preserve"> a</w:t>
      </w:r>
      <w:r w:rsidR="007D043A" w:rsidRPr="00440E56">
        <w:t xml:space="preserve"> ochraně veřejného zdraví</w:t>
      </w:r>
      <w:r w:rsidR="00440E56">
        <w:t>,</w:t>
      </w:r>
      <w:r w:rsidRPr="00440E56">
        <w:t xml:space="preserve"> </w:t>
      </w:r>
      <w:proofErr w:type="gramStart"/>
      <w:r w:rsidRPr="00440E56">
        <w:t>atd..</w:t>
      </w:r>
      <w:proofErr w:type="gramEnd"/>
      <w:r w:rsidRPr="00440E56">
        <w:t xml:space="preserve"> Sdružuje</w:t>
      </w:r>
      <w:r>
        <w:t xml:space="preserve"> zájemce o tento druh společenské aktivity.</w:t>
      </w:r>
    </w:p>
    <w:p w:rsidR="006905A8" w:rsidRPr="006B1590" w:rsidRDefault="006B1590" w:rsidP="006B1590">
      <w:pPr>
        <w:pStyle w:val="Nadpis3"/>
        <w:jc w:val="left"/>
        <w:rPr>
          <w:b w:val="0"/>
          <w:bCs w:val="0"/>
        </w:rPr>
      </w:pPr>
      <w:r w:rsidRPr="006B1590">
        <w:rPr>
          <w:b w:val="0"/>
          <w:bCs w:val="0"/>
        </w:rPr>
        <w:t>Sdružení je právnickou osobou vystupující v právních vztazích svým jménem.</w:t>
      </w:r>
    </w:p>
    <w:p w:rsidR="006B1590" w:rsidRDefault="006B1590" w:rsidP="006B1590"/>
    <w:p w:rsidR="006B1590" w:rsidRDefault="006B1590" w:rsidP="006B1590"/>
    <w:p w:rsidR="006905A8" w:rsidRDefault="006905A8">
      <w:pPr>
        <w:pStyle w:val="Nadpis3"/>
      </w:pPr>
      <w:r>
        <w:t xml:space="preserve">Čl. 3 </w:t>
      </w:r>
      <w:r w:rsidR="00B609E6">
        <w:t xml:space="preserve">Základní </w:t>
      </w:r>
      <w:r>
        <w:t>cíle sdružení</w:t>
      </w:r>
    </w:p>
    <w:p w:rsidR="006905A8" w:rsidRDefault="006905A8"/>
    <w:p w:rsidR="006905A8" w:rsidRDefault="006905A8">
      <w:r>
        <w:t>Základními cíli sdružení jsou zejména:</w:t>
      </w:r>
    </w:p>
    <w:p w:rsidR="00683636" w:rsidRPr="00440E56" w:rsidRDefault="004D55F9" w:rsidP="00F97262">
      <w:pPr>
        <w:numPr>
          <w:ilvl w:val="0"/>
          <w:numId w:val="1"/>
        </w:numPr>
        <w:jc w:val="both"/>
      </w:pPr>
      <w:r w:rsidRPr="00440E56">
        <w:t xml:space="preserve">posílení role </w:t>
      </w:r>
      <w:r w:rsidR="007D043A" w:rsidRPr="00440E56">
        <w:t xml:space="preserve">veřejnosti při otázkách </w:t>
      </w:r>
      <w:r w:rsidR="00DB04C7" w:rsidRPr="00440E56">
        <w:t>ovli</w:t>
      </w:r>
      <w:r w:rsidR="007D043A" w:rsidRPr="00440E56">
        <w:t xml:space="preserve">vňujících kvalitu bydlení </w:t>
      </w:r>
      <w:r w:rsidR="00DB04C7" w:rsidRPr="00440E56">
        <w:t xml:space="preserve">v Mníšku </w:t>
      </w:r>
      <w:r w:rsidR="00683636" w:rsidRPr="00440E56">
        <w:t>pod Brdy,</w:t>
      </w:r>
    </w:p>
    <w:p w:rsidR="00B412DF" w:rsidRPr="00440E56" w:rsidRDefault="00B412DF" w:rsidP="00B412DF">
      <w:pPr>
        <w:numPr>
          <w:ilvl w:val="0"/>
          <w:numId w:val="1"/>
        </w:numPr>
        <w:jc w:val="both"/>
      </w:pPr>
      <w:r w:rsidRPr="00440E56">
        <w:t>usiluje o zlepšení informovanosti a možnosti s</w:t>
      </w:r>
      <w:bookmarkStart w:id="0" w:name="_GoBack"/>
      <w:bookmarkEnd w:id="0"/>
      <w:r w:rsidRPr="00440E56">
        <w:t xml:space="preserve">polurozhodování veřejnosti v oblasti </w:t>
      </w:r>
      <w:r w:rsidR="003464DC" w:rsidRPr="00440E56">
        <w:t xml:space="preserve">ochrany </w:t>
      </w:r>
      <w:r w:rsidRPr="00440E56">
        <w:t>životního prostředí, zejména o stávajících zdrojích znečišťování životního prostředí (ovzduší, vodních ploch, toků, půdy, lesů), o možnosti vzniku nových zdrojů znečišťování životního prostředí, o stavbách ovlivňujících kvalitu bydlení – dopravní stavby, stavby infrastruktury města, veřejných sítí, veřejných staveb, staveb ohrožujících kvalitu bydlení občanů a kvalitu životního prostředí, o provozech ohrožujících kvalitu bydlení občanů a kvalitu životního prostředí, služeb ovlivňujících kvalitu bydlení,</w:t>
      </w:r>
    </w:p>
    <w:p w:rsidR="004D55F9" w:rsidRPr="00440E56" w:rsidRDefault="00CF2AF7" w:rsidP="00F97262">
      <w:pPr>
        <w:numPr>
          <w:ilvl w:val="0"/>
          <w:numId w:val="1"/>
        </w:numPr>
        <w:jc w:val="both"/>
      </w:pPr>
      <w:r w:rsidRPr="00440E56">
        <w:t>své cíle realizuje zejména formou informováním občanů prostřednictvím médií, prostřednictvím webových stránek, elektronické pošty, a dalšími formami propagace. Zúčastňuje se správních, soudních a dalších řízení.</w:t>
      </w:r>
    </w:p>
    <w:p w:rsidR="00F97262" w:rsidRPr="00440E56" w:rsidRDefault="00683636" w:rsidP="00F97262">
      <w:pPr>
        <w:numPr>
          <w:ilvl w:val="0"/>
          <w:numId w:val="1"/>
        </w:numPr>
        <w:jc w:val="both"/>
      </w:pPr>
      <w:r w:rsidRPr="00440E56">
        <w:t xml:space="preserve">své cíle zabezpečí </w:t>
      </w:r>
      <w:r w:rsidR="00F97262" w:rsidRPr="00440E56">
        <w:t>zejména projekt</w:t>
      </w:r>
      <w:r w:rsidRPr="00440E56">
        <w:t>y trvalého monitorování životního prostředí v Mníšku pod Brdy.</w:t>
      </w:r>
    </w:p>
    <w:p w:rsidR="006905A8" w:rsidRDefault="006905A8" w:rsidP="00F97262">
      <w:pPr>
        <w:ind w:left="360"/>
        <w:jc w:val="both"/>
      </w:pPr>
    </w:p>
    <w:p w:rsidR="006905A8" w:rsidRDefault="006905A8">
      <w:pPr>
        <w:pStyle w:val="Nadpis3"/>
      </w:pPr>
      <w:r>
        <w:t>Čl. 4 Trvání sdružení</w:t>
      </w:r>
    </w:p>
    <w:p w:rsidR="006905A8" w:rsidRDefault="006905A8"/>
    <w:p w:rsidR="006905A8" w:rsidRDefault="006905A8">
      <w:r>
        <w:t xml:space="preserve">Sdružení se zakládá na dobu neurčitou. </w:t>
      </w:r>
    </w:p>
    <w:p w:rsidR="006905A8" w:rsidRDefault="006905A8">
      <w:pPr>
        <w:pStyle w:val="Nadpis3"/>
      </w:pPr>
    </w:p>
    <w:p w:rsidR="006905A8" w:rsidRDefault="006905A8">
      <w:pPr>
        <w:pStyle w:val="Nadpis3"/>
      </w:pPr>
      <w:r>
        <w:t>Čl. 5 Členství ve sdružení</w:t>
      </w:r>
    </w:p>
    <w:p w:rsidR="006905A8" w:rsidRDefault="006905A8"/>
    <w:p w:rsidR="00EF1F9B" w:rsidRDefault="006905A8" w:rsidP="00324F86">
      <w:pPr>
        <w:jc w:val="both"/>
      </w:pPr>
      <w:r>
        <w:t>Členem sdružení se může stát osoba, kter</w:t>
      </w:r>
      <w:r w:rsidR="00261665">
        <w:t>á</w:t>
      </w:r>
      <w:r>
        <w:t xml:space="preserve"> se ztotožní s cíli sdružení a souhlasí s jeho stanovami. </w:t>
      </w:r>
      <w:r w:rsidR="00EF1F9B">
        <w:t>Členy sdružení mohou být i právnické osoby.</w:t>
      </w:r>
    </w:p>
    <w:p w:rsidR="006905A8" w:rsidRDefault="006905A8"/>
    <w:p w:rsidR="003151C7" w:rsidRDefault="002F4498" w:rsidP="003151C7">
      <w:pPr>
        <w:jc w:val="both"/>
      </w:pPr>
      <w:r>
        <w:t>Členství ve sdružení je dobrovolnou záležitostí a není možné ho jakoukoli formou vyžadovat, je dobrovolné a respektující osobu jednotlivce, jeho práva a svobody.</w:t>
      </w:r>
      <w:r w:rsidR="003151C7">
        <w:t xml:space="preserve"> Každý člen se je povinen podporovat cíle a činnost sdružení</w:t>
      </w:r>
    </w:p>
    <w:p w:rsidR="002F4498" w:rsidRDefault="002F4498"/>
    <w:p w:rsidR="007E75CA" w:rsidRDefault="007E75CA" w:rsidP="007E75CA">
      <w:pPr>
        <w:jc w:val="both"/>
      </w:pPr>
      <w:r>
        <w:t>Kolektivní člen může spolupracovat se sdružením a to i na základě komerčně-obchodní spolupráce aniž by to bylo považováno za střet zájmů.</w:t>
      </w:r>
    </w:p>
    <w:p w:rsidR="007E75CA" w:rsidRDefault="007E75CA"/>
    <w:p w:rsidR="00683636" w:rsidRDefault="00683636">
      <w:pPr>
        <w:pStyle w:val="Nadpis3"/>
      </w:pPr>
    </w:p>
    <w:p w:rsidR="006905A8" w:rsidRDefault="006905A8">
      <w:pPr>
        <w:pStyle w:val="Nadpis3"/>
      </w:pPr>
      <w:r>
        <w:t>Čl. 6 Vznik a zánik členství</w:t>
      </w:r>
    </w:p>
    <w:p w:rsidR="006905A8" w:rsidRDefault="006905A8"/>
    <w:p w:rsidR="002F4498" w:rsidRDefault="002F4498" w:rsidP="00B609E6">
      <w:pPr>
        <w:jc w:val="both"/>
      </w:pPr>
      <w:r w:rsidRPr="00440E56">
        <w:t xml:space="preserve">Předpokladem </w:t>
      </w:r>
      <w:r w:rsidR="00D33C0F">
        <w:t xml:space="preserve">vzniku </w:t>
      </w:r>
      <w:r w:rsidRPr="00440E56">
        <w:t xml:space="preserve">členství je písemná přihláška žadatele a zaplacení vstupního příspěvku </w:t>
      </w:r>
      <w:r w:rsidR="00D33C0F">
        <w:t xml:space="preserve">dle </w:t>
      </w:r>
      <w:proofErr w:type="gramStart"/>
      <w:r w:rsidR="00D33C0F">
        <w:t>čl. 7.</w:t>
      </w:r>
      <w:r w:rsidR="007E75CA" w:rsidRPr="00440E56">
        <w:t>.</w:t>
      </w:r>
      <w:proofErr w:type="gramEnd"/>
    </w:p>
    <w:p w:rsidR="002F4498" w:rsidRDefault="002F4498" w:rsidP="007E75CA">
      <w:pPr>
        <w:jc w:val="both"/>
      </w:pPr>
      <w:r>
        <w:t xml:space="preserve">Představenstvo sdružení rozhodne o přijetí žadatele nejpozději do 14 dnů od doručení žádosti s konečnou platností. Na přijetí za člena sdružení není právní nárok. Pokud představenstvo sdružení rozhodne o nepřijetí žadatele za člena sdružení, bude další žádost tohoto žadatele moci být posuzována nejdříve po uplynutí jednoho roku od takového rozhodnutí představenstva. </w:t>
      </w:r>
    </w:p>
    <w:p w:rsidR="002F4498" w:rsidRDefault="002F4498" w:rsidP="007E75CA">
      <w:pPr>
        <w:jc w:val="both"/>
      </w:pPr>
    </w:p>
    <w:p w:rsidR="002F4498" w:rsidRDefault="002F4498" w:rsidP="007E75CA">
      <w:pPr>
        <w:jc w:val="both"/>
      </w:pPr>
      <w:r>
        <w:t xml:space="preserve">Pokud představenstvo rozhodne o přijetí žadatele za člena sdružení, je členský příspěvek pro běžný rok uhrazen ze vstupního příspěvku. V případě nepřijetí je mu příspěvek vrácen. </w:t>
      </w:r>
    </w:p>
    <w:p w:rsidR="006905A8" w:rsidRDefault="006905A8" w:rsidP="007E75CA">
      <w:pPr>
        <w:jc w:val="both"/>
      </w:pPr>
    </w:p>
    <w:p w:rsidR="006905A8" w:rsidRDefault="00996E0E" w:rsidP="007E75CA">
      <w:pPr>
        <w:jc w:val="both"/>
      </w:pPr>
      <w:r>
        <w:t xml:space="preserve">Ze sdružení může každý svobodně vystoupit. </w:t>
      </w:r>
      <w:r w:rsidR="006905A8">
        <w:t>Členství zanikne zejména po písemném oznámení člena a to dnem doručení tohoto oznámení.</w:t>
      </w:r>
      <w:r>
        <w:t xml:space="preserve"> </w:t>
      </w:r>
      <w:r w:rsidR="006905A8">
        <w:t>Dále členství zaniká smrtí člena a jeho vy</w:t>
      </w:r>
      <w:r w:rsidR="006B1590">
        <w:t>loučením</w:t>
      </w:r>
      <w:r w:rsidR="006905A8">
        <w:t xml:space="preserve">. Člen je </w:t>
      </w:r>
      <w:r w:rsidR="006B1590">
        <w:t>vyloučen</w:t>
      </w:r>
      <w:r w:rsidR="006905A8">
        <w:t xml:space="preserve">, jestliže nezaplatí členský příspěvek řádně a včas a ani po uplynutí dodatečné lhůty stanovené </w:t>
      </w:r>
      <w:r w:rsidR="002F4498">
        <w:t xml:space="preserve">představenstvo </w:t>
      </w:r>
      <w:r w:rsidR="006905A8">
        <w:t>sdružení, která nesmí být kratší než 14 dnů.</w:t>
      </w:r>
    </w:p>
    <w:p w:rsidR="006905A8" w:rsidRDefault="006905A8" w:rsidP="007E75CA">
      <w:pPr>
        <w:jc w:val="both"/>
      </w:pPr>
      <w:r>
        <w:t xml:space="preserve">Dále může být člen </w:t>
      </w:r>
      <w:r w:rsidR="006B1590">
        <w:t>vyloučen</w:t>
      </w:r>
      <w:r>
        <w:t xml:space="preserve"> pro závažné porušení stanov, pokud svým chováním odporuje smyslu a morálnímu kreditu sdružení. Je-li jednání závažně porušující stanovy, rozhodne s konečnou platností valná hromada s většinou přítomných členů. V žádném z případů zániku členství člen nemá nárok na vrácení členských příspěvků.</w:t>
      </w:r>
    </w:p>
    <w:p w:rsidR="006905A8" w:rsidRDefault="006905A8"/>
    <w:p w:rsidR="006905A8" w:rsidRDefault="006905A8">
      <w:pPr>
        <w:pStyle w:val="Nadpis3"/>
      </w:pPr>
      <w:r>
        <w:t>Čl. 7 Členské příspěvky</w:t>
      </w:r>
    </w:p>
    <w:p w:rsidR="006905A8" w:rsidRDefault="006905A8"/>
    <w:p w:rsidR="006905A8" w:rsidRDefault="006905A8" w:rsidP="00324F86">
      <w:pPr>
        <w:jc w:val="both"/>
      </w:pPr>
      <w:r w:rsidRPr="00440E56">
        <w:t xml:space="preserve">Členský příspěvek je </w:t>
      </w:r>
      <w:r w:rsidR="005D1517" w:rsidRPr="00440E56">
        <w:t>2</w:t>
      </w:r>
      <w:r w:rsidR="006B1590" w:rsidRPr="00440E56">
        <w:t>0</w:t>
      </w:r>
      <w:r w:rsidRPr="00440E56">
        <w:t xml:space="preserve">0,- Kč na rok. </w:t>
      </w:r>
      <w:r w:rsidR="00440E56">
        <w:t xml:space="preserve">U osob nevýdělečně činných (důchodci, studenti, ….) činí 100,-Kč. </w:t>
      </w:r>
      <w:r w:rsidRPr="00440E56">
        <w:t>Je určen na provoz sdružení a zakoupení movitých i nemovitých věcí dle projektů.</w:t>
      </w:r>
      <w:r w:rsidR="002F4498" w:rsidRPr="00440E56">
        <w:t xml:space="preserve"> Valná hromada může rozhodnout o změně výše příspěvku.</w:t>
      </w:r>
    </w:p>
    <w:p w:rsidR="003151C7" w:rsidRDefault="003151C7"/>
    <w:p w:rsidR="006905A8" w:rsidRDefault="006905A8">
      <w:pPr>
        <w:pStyle w:val="Nadpis3"/>
      </w:pPr>
      <w:r>
        <w:t>Čl. 8 Práva a povinnosti členů</w:t>
      </w:r>
    </w:p>
    <w:p w:rsidR="006905A8" w:rsidRDefault="006905A8"/>
    <w:p w:rsidR="003151C7" w:rsidRDefault="003151C7" w:rsidP="003151C7">
      <w:pPr>
        <w:jc w:val="both"/>
      </w:pPr>
      <w:r>
        <w:t>Člen má právo a povinnost se zúčastňovat valných hromad, má právo na nich hlasovat, být volen do představenstva, je oprávněn zúčastňovat se akcí pořádaných sdružením. Člen má právo být na valn</w:t>
      </w:r>
      <w:r w:rsidR="006B1590">
        <w:t>é</w:t>
      </w:r>
      <w:r>
        <w:t xml:space="preserve"> hromadě informován o činnosti sdružení včetně ekonomických informací. Je povinen platit členský příspěvek a respektovat rozhodnutí orgánů sdružení. </w:t>
      </w:r>
      <w:r w:rsidR="006B1590">
        <w:t>Člen má povinnost jednat tak, aby nebyly poškozovány zájmy a dobré jméno sdružení.</w:t>
      </w:r>
    </w:p>
    <w:p w:rsidR="00996E0E" w:rsidRDefault="00996E0E" w:rsidP="003151C7">
      <w:pPr>
        <w:jc w:val="both"/>
      </w:pPr>
      <w:r>
        <w:t>Proti rozhodnutí představenstva lze podat námitky</w:t>
      </w:r>
      <w:r w:rsidR="006B1590">
        <w:t>,</w:t>
      </w:r>
      <w:r>
        <w:t xml:space="preserve"> o nichž rozhoduje valná hromada, proti rozhodnutí valné hromady lze ve smyslu §15 odst. 1 </w:t>
      </w:r>
      <w:proofErr w:type="spellStart"/>
      <w:r>
        <w:t>písm</w:t>
      </w:r>
      <w:proofErr w:type="spellEnd"/>
      <w:r>
        <w:t xml:space="preserve"> b) zákona č. 83/1990 Sb. požádat soud o určení </w:t>
      </w:r>
      <w:r w:rsidR="00970C86">
        <w:t>zda je rozhodnutí v souladu se zákonem a stanovami.</w:t>
      </w:r>
    </w:p>
    <w:p w:rsidR="003151C7" w:rsidRDefault="003151C7"/>
    <w:p w:rsidR="00861B2A" w:rsidRDefault="00861B2A" w:rsidP="00861B2A">
      <w:pPr>
        <w:pStyle w:val="Nadpis3"/>
      </w:pPr>
      <w:r>
        <w:t>Čl. 9 Čestné členství ve sdružení</w:t>
      </w:r>
    </w:p>
    <w:p w:rsidR="00861B2A" w:rsidRDefault="00861B2A" w:rsidP="00861B2A"/>
    <w:p w:rsidR="00861B2A" w:rsidRDefault="00861B2A" w:rsidP="00324F86">
      <w:pPr>
        <w:jc w:val="both"/>
      </w:pPr>
      <w:r>
        <w:t xml:space="preserve">Z rozhodnutí </w:t>
      </w:r>
      <w:r w:rsidRPr="005D4838">
        <w:t>představenstva</w:t>
      </w:r>
      <w:r>
        <w:t xml:space="preserve"> sdružení na návrh člena valné hromady uděluje občanské sdružení Čestné členství, které může být udělováno osobnostem, které souhlasí a podporují cíle sdružení a svým životním postojem a prací se zasloužili o rozvoj myšlenek prosazovaných sdružením.</w:t>
      </w:r>
    </w:p>
    <w:p w:rsidR="00861B2A" w:rsidRPr="00861B2A" w:rsidRDefault="00861B2A" w:rsidP="00861B2A"/>
    <w:p w:rsidR="006905A8" w:rsidRDefault="006905A8">
      <w:pPr>
        <w:pStyle w:val="Nadpis3"/>
      </w:pPr>
      <w:r>
        <w:t xml:space="preserve">Čl. </w:t>
      </w:r>
      <w:r w:rsidR="00861B2A">
        <w:t>10</w:t>
      </w:r>
      <w:r>
        <w:t xml:space="preserve"> Orgány sdružení</w:t>
      </w:r>
    </w:p>
    <w:p w:rsidR="006905A8" w:rsidRDefault="006905A8"/>
    <w:p w:rsidR="006905A8" w:rsidRDefault="006905A8">
      <w:r>
        <w:t>Orgány sdružení jsou:</w:t>
      </w:r>
    </w:p>
    <w:p w:rsidR="002F4498" w:rsidRDefault="002F4498" w:rsidP="002F4498">
      <w:pPr>
        <w:rPr>
          <w:b/>
          <w:bCs/>
        </w:rPr>
      </w:pPr>
      <w:r>
        <w:rPr>
          <w:b/>
          <w:bCs/>
        </w:rPr>
        <w:t>Valná hromada</w:t>
      </w:r>
    </w:p>
    <w:p w:rsidR="002F4498" w:rsidRDefault="002F4498" w:rsidP="002F4498">
      <w:pPr>
        <w:rPr>
          <w:b/>
          <w:bCs/>
        </w:rPr>
      </w:pPr>
      <w:r>
        <w:rPr>
          <w:b/>
          <w:bCs/>
        </w:rPr>
        <w:lastRenderedPageBreak/>
        <w:t xml:space="preserve">Představenstvo </w:t>
      </w:r>
    </w:p>
    <w:p w:rsidR="002F4498" w:rsidRDefault="002F4498" w:rsidP="002F4498">
      <w:pPr>
        <w:rPr>
          <w:b/>
          <w:bCs/>
        </w:rPr>
      </w:pPr>
    </w:p>
    <w:p w:rsidR="002F4498" w:rsidRDefault="002F4498" w:rsidP="002F4498">
      <w:r>
        <w:rPr>
          <w:b/>
          <w:bCs/>
        </w:rPr>
        <w:t xml:space="preserve">Valná hromada </w:t>
      </w:r>
      <w:r>
        <w:t>se skládá ze všech členů sdružení</w:t>
      </w:r>
      <w:r w:rsidR="00A20FA0">
        <w:t>, a je nejvyšším orgánem sdružení</w:t>
      </w:r>
      <w:r>
        <w:t xml:space="preserve">. </w:t>
      </w:r>
    </w:p>
    <w:p w:rsidR="002F4498" w:rsidRDefault="002F4498" w:rsidP="002F4498">
      <w:pPr>
        <w:widowControl w:val="0"/>
        <w:suppressLineNumbers/>
        <w:tabs>
          <w:tab w:val="right" w:leader="hyphen" w:pos="9072"/>
        </w:tabs>
        <w:ind w:right="-1"/>
        <w:jc w:val="both"/>
      </w:pPr>
    </w:p>
    <w:p w:rsidR="002F4498" w:rsidRDefault="002F4498" w:rsidP="002F4498">
      <w:pPr>
        <w:widowControl w:val="0"/>
        <w:suppressLineNumbers/>
        <w:tabs>
          <w:tab w:val="right" w:leader="hyphen" w:pos="9072"/>
        </w:tabs>
        <w:ind w:right="-1"/>
        <w:jc w:val="both"/>
      </w:pPr>
      <w:r>
        <w:t xml:space="preserve">Do působnosti valné hromady patří rozhodování </w:t>
      </w:r>
      <w:r w:rsidR="00E93ED6">
        <w:t>zejména o těchto otázkách</w:t>
      </w:r>
      <w:r w:rsidR="00A20FA0">
        <w:t>:</w:t>
      </w:r>
    </w:p>
    <w:p w:rsidR="00A20FA0" w:rsidRDefault="00A20FA0" w:rsidP="00A20FA0">
      <w:pPr>
        <w:spacing w:line="240" w:lineRule="atLeast"/>
        <w:ind w:left="720" w:hanging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a)</w:t>
      </w:r>
      <w:r>
        <w:rPr>
          <w:snapToGrid w:val="0"/>
          <w:color w:val="000000"/>
        </w:rPr>
        <w:tab/>
        <w:t>schvalování stanov a jejich změn</w:t>
      </w:r>
    </w:p>
    <w:p w:rsidR="002F4498" w:rsidRDefault="00A20FA0" w:rsidP="002F4498">
      <w:pPr>
        <w:spacing w:line="240" w:lineRule="atLeast"/>
        <w:ind w:left="720" w:hanging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b</w:t>
      </w:r>
      <w:r w:rsidR="002F4498">
        <w:rPr>
          <w:snapToGrid w:val="0"/>
          <w:color w:val="000000"/>
        </w:rPr>
        <w:t>)</w:t>
      </w:r>
      <w:r w:rsidR="002F4498">
        <w:rPr>
          <w:snapToGrid w:val="0"/>
          <w:color w:val="000000"/>
        </w:rPr>
        <w:tab/>
        <w:t>schvalování řádné, mimořádné a konsolidované a v případech stanovených zákonem i mezitímní účet</w:t>
      </w:r>
      <w:r>
        <w:rPr>
          <w:snapToGrid w:val="0"/>
          <w:color w:val="000000"/>
        </w:rPr>
        <w:t>ní závěrky</w:t>
      </w:r>
    </w:p>
    <w:p w:rsidR="002F4498" w:rsidRDefault="00A20FA0" w:rsidP="002F4498">
      <w:pPr>
        <w:spacing w:line="240" w:lineRule="atLeast"/>
        <w:ind w:left="720" w:hanging="36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c</w:t>
      </w:r>
      <w:r w:rsidR="002F4498">
        <w:rPr>
          <w:snapToGrid w:val="0"/>
          <w:color w:val="000000"/>
        </w:rPr>
        <w:t>)</w:t>
      </w:r>
      <w:r w:rsidR="002F4498">
        <w:rPr>
          <w:snapToGrid w:val="0"/>
          <w:color w:val="000000"/>
        </w:rPr>
        <w:tab/>
        <w:t xml:space="preserve">jmenování, </w:t>
      </w:r>
      <w:r>
        <w:rPr>
          <w:snapToGrid w:val="0"/>
          <w:color w:val="000000"/>
        </w:rPr>
        <w:t>odvolání a odměňování členů představenstva</w:t>
      </w:r>
    </w:p>
    <w:p w:rsidR="00E93ED6" w:rsidRDefault="00A20FA0" w:rsidP="00E93ED6">
      <w:pPr>
        <w:spacing w:line="240" w:lineRule="atLeast"/>
        <w:ind w:left="720" w:hanging="360"/>
        <w:jc w:val="both"/>
        <w:rPr>
          <w:snapToGrid w:val="0"/>
          <w:color w:val="000000"/>
        </w:rPr>
      </w:pPr>
      <w:r w:rsidRPr="00E93ED6">
        <w:rPr>
          <w:snapToGrid w:val="0"/>
          <w:color w:val="000000"/>
        </w:rPr>
        <w:t>d</w:t>
      </w:r>
      <w:r w:rsidR="002F4498" w:rsidRPr="00E93ED6">
        <w:rPr>
          <w:snapToGrid w:val="0"/>
          <w:color w:val="000000"/>
        </w:rPr>
        <w:t>)</w:t>
      </w:r>
      <w:r w:rsidR="002F4498" w:rsidRPr="00E93ED6">
        <w:rPr>
          <w:snapToGrid w:val="0"/>
          <w:color w:val="000000"/>
        </w:rPr>
        <w:tab/>
        <w:t xml:space="preserve">jmenování, odvolání a odměňování likvidátora a rozhodování o zrušení </w:t>
      </w:r>
      <w:r w:rsidRPr="00E93ED6">
        <w:rPr>
          <w:snapToGrid w:val="0"/>
          <w:color w:val="000000"/>
        </w:rPr>
        <w:t>sdružení</w:t>
      </w:r>
    </w:p>
    <w:p w:rsidR="00E93ED6" w:rsidRDefault="00E93ED6" w:rsidP="00E93ED6">
      <w:pPr>
        <w:spacing w:line="240" w:lineRule="atLeast"/>
        <w:ind w:left="720" w:hanging="360"/>
        <w:jc w:val="both"/>
        <w:rPr>
          <w:snapToGrid w:val="0"/>
          <w:color w:val="000000"/>
        </w:rPr>
      </w:pPr>
      <w:proofErr w:type="gramStart"/>
      <w:r>
        <w:rPr>
          <w:snapToGrid w:val="0"/>
          <w:color w:val="000000"/>
        </w:rPr>
        <w:t xml:space="preserve">e)  </w:t>
      </w:r>
      <w:r w:rsidRPr="00E93ED6">
        <w:rPr>
          <w:snapToGrid w:val="0"/>
          <w:color w:val="000000"/>
        </w:rPr>
        <w:t>rozhodov</w:t>
      </w:r>
      <w:r>
        <w:rPr>
          <w:snapToGrid w:val="0"/>
          <w:color w:val="000000"/>
        </w:rPr>
        <w:t>ání</w:t>
      </w:r>
      <w:proofErr w:type="gramEnd"/>
      <w:r>
        <w:rPr>
          <w:snapToGrid w:val="0"/>
          <w:color w:val="000000"/>
        </w:rPr>
        <w:t xml:space="preserve"> </w:t>
      </w:r>
      <w:r w:rsidRPr="00E93ED6">
        <w:rPr>
          <w:snapToGrid w:val="0"/>
          <w:color w:val="000000"/>
        </w:rPr>
        <w:t>o základních otázkách koncepce rozvoje sdružení</w:t>
      </w:r>
    </w:p>
    <w:p w:rsidR="002F4498" w:rsidRDefault="002F4498" w:rsidP="002F4498">
      <w:pPr>
        <w:pStyle w:val="Prosttext"/>
        <w:tabs>
          <w:tab w:val="right" w:leader="hyphen" w:pos="9072"/>
          <w:tab w:val="right" w:leader="hyphen" w:pos="9639"/>
        </w:tabs>
        <w:jc w:val="both"/>
        <w:rPr>
          <w:rFonts w:ascii="Times New Roman" w:hAnsi="Times New Roman"/>
          <w:sz w:val="24"/>
        </w:rPr>
      </w:pPr>
    </w:p>
    <w:p w:rsidR="00F95440" w:rsidRDefault="002F4498" w:rsidP="002F4498">
      <w:pPr>
        <w:widowControl w:val="0"/>
        <w:suppressLineNumbers/>
        <w:tabs>
          <w:tab w:val="right" w:leader="hyphen" w:pos="9072"/>
        </w:tabs>
        <w:ind w:right="-1"/>
        <w:jc w:val="both"/>
      </w:pPr>
      <w:r>
        <w:t xml:space="preserve">Valná hromada zvolí svého předsedu a zapisovatele.  Do zvolení předsedy řídí valnou hromadu </w:t>
      </w:r>
      <w:r w:rsidR="00F95440">
        <w:t>některý z členů představ</w:t>
      </w:r>
      <w:r>
        <w:t>en</w:t>
      </w:r>
      <w:r w:rsidR="00F95440">
        <w:t>s</w:t>
      </w:r>
      <w:r>
        <w:t>t</w:t>
      </w:r>
      <w:r w:rsidR="00F95440">
        <w:t>va</w:t>
      </w:r>
      <w:r>
        <w:t xml:space="preserve">. Sčítání hlasů provádí předsedající. </w:t>
      </w:r>
      <w:r w:rsidR="00F95440">
        <w:t xml:space="preserve">Zapisovatel </w:t>
      </w:r>
      <w:r>
        <w:t>vyhotov</w:t>
      </w:r>
      <w:r w:rsidR="00F95440">
        <w:t>í</w:t>
      </w:r>
      <w:r>
        <w:t xml:space="preserve"> zápis z jednání valné hromady</w:t>
      </w:r>
      <w:r w:rsidR="00F95440">
        <w:t>.</w:t>
      </w:r>
    </w:p>
    <w:p w:rsidR="00F95440" w:rsidRDefault="00F95440" w:rsidP="002F4498">
      <w:pPr>
        <w:widowControl w:val="0"/>
        <w:suppressLineNumbers/>
        <w:tabs>
          <w:tab w:val="right" w:leader="hyphen" w:pos="9072"/>
        </w:tabs>
        <w:ind w:right="-1"/>
        <w:jc w:val="both"/>
      </w:pPr>
    </w:p>
    <w:p w:rsidR="00F95440" w:rsidRDefault="002F4498" w:rsidP="002F4498">
      <w:pPr>
        <w:widowControl w:val="0"/>
        <w:suppressLineNumbers/>
        <w:tabs>
          <w:tab w:val="right" w:leader="hyphen" w:pos="9072"/>
        </w:tabs>
        <w:ind w:right="-1"/>
        <w:jc w:val="both"/>
      </w:pPr>
      <w:r>
        <w:t xml:space="preserve">Valná hromada je usnášeníschopná, jsou-li přítomni </w:t>
      </w:r>
      <w:r w:rsidR="00F95440">
        <w:t>členové</w:t>
      </w:r>
      <w:r>
        <w:t>, kteří mají alespoň polovinu všech hlasů</w:t>
      </w:r>
      <w:r w:rsidR="00F95440">
        <w:t xml:space="preserve">. </w:t>
      </w:r>
      <w:r>
        <w:t xml:space="preserve">Každý </w:t>
      </w:r>
      <w:r w:rsidR="00F95440">
        <w:t xml:space="preserve">člen </w:t>
      </w:r>
      <w:r>
        <w:t>má jeden hlas</w:t>
      </w:r>
      <w:r w:rsidR="00F95440">
        <w:t>.</w:t>
      </w:r>
    </w:p>
    <w:p w:rsidR="002F4498" w:rsidRDefault="002F4498" w:rsidP="002F4498">
      <w:pPr>
        <w:widowControl w:val="0"/>
        <w:suppressLineNumbers/>
        <w:tabs>
          <w:tab w:val="right" w:leader="hyphen" w:pos="9072"/>
        </w:tabs>
        <w:ind w:right="-1"/>
        <w:jc w:val="both"/>
      </w:pPr>
      <w:r>
        <w:t xml:space="preserve">Valná hromada rozhoduje alespoň prostou většinou hlasů přítomných </w:t>
      </w:r>
      <w:r w:rsidR="00F95440">
        <w:t>členů.</w:t>
      </w:r>
    </w:p>
    <w:p w:rsidR="002F4498" w:rsidRDefault="002F4498" w:rsidP="002F4498">
      <w:pPr>
        <w:widowControl w:val="0"/>
        <w:suppressLineNumbers/>
        <w:tabs>
          <w:tab w:val="right" w:leader="hyphen" w:pos="9072"/>
        </w:tabs>
        <w:ind w:right="-1"/>
        <w:jc w:val="both"/>
      </w:pPr>
    </w:p>
    <w:p w:rsidR="002F4498" w:rsidRPr="005D4838" w:rsidRDefault="002F4498" w:rsidP="00F95440">
      <w:pPr>
        <w:widowControl w:val="0"/>
        <w:suppressLineNumbers/>
        <w:tabs>
          <w:tab w:val="right" w:leader="hyphen" w:pos="9072"/>
        </w:tabs>
        <w:ind w:right="-1"/>
        <w:jc w:val="both"/>
      </w:pPr>
      <w:r>
        <w:t xml:space="preserve">Valnou hromadu svolává </w:t>
      </w:r>
      <w:r w:rsidR="00F95440">
        <w:t xml:space="preserve">představenstvo </w:t>
      </w:r>
      <w:r>
        <w:t>nejméně jednou za rok. Valná hromada, která schvaluje řádnou účetní závěrku, se musí konat nejpozději do šesti měsíců od posledního dne účetního období.</w:t>
      </w:r>
      <w:r w:rsidR="00F95440">
        <w:t xml:space="preserve"> </w:t>
      </w:r>
      <w:r>
        <w:t xml:space="preserve">Termín a </w:t>
      </w:r>
      <w:r w:rsidRPr="005D4838">
        <w:t xml:space="preserve">program valné hromady se oznámí </w:t>
      </w:r>
      <w:r w:rsidR="00F95440" w:rsidRPr="005D4838">
        <w:t xml:space="preserve">členům </w:t>
      </w:r>
      <w:r w:rsidRPr="005D4838">
        <w:t xml:space="preserve">ve lhůtě nejméně 15 dnů přede dnem jejího konání, a to písemnou pozvánkou. </w:t>
      </w:r>
    </w:p>
    <w:p w:rsidR="00F95440" w:rsidRPr="005D4838" w:rsidRDefault="00F95440" w:rsidP="00F95440">
      <w:pPr>
        <w:widowControl w:val="0"/>
        <w:suppressLineNumbers/>
        <w:tabs>
          <w:tab w:val="right" w:leader="hyphen" w:pos="9072"/>
        </w:tabs>
        <w:ind w:right="-1"/>
        <w:jc w:val="both"/>
      </w:pPr>
    </w:p>
    <w:p w:rsidR="00E15D09" w:rsidRPr="005D4838" w:rsidRDefault="00F77F5D" w:rsidP="00324F86">
      <w:pPr>
        <w:jc w:val="both"/>
      </w:pPr>
      <w:r w:rsidRPr="005D4838">
        <w:rPr>
          <w:b/>
        </w:rPr>
        <w:t xml:space="preserve">Statutárním orgánem </w:t>
      </w:r>
      <w:r w:rsidR="00F95440" w:rsidRPr="005D4838">
        <w:rPr>
          <w:b/>
        </w:rPr>
        <w:t>sdružení</w:t>
      </w:r>
      <w:r w:rsidRPr="005D4838">
        <w:rPr>
          <w:b/>
        </w:rPr>
        <w:t xml:space="preserve"> je </w:t>
      </w:r>
      <w:r w:rsidR="00F95440" w:rsidRPr="005D4838">
        <w:rPr>
          <w:b/>
        </w:rPr>
        <w:t>představenstvo</w:t>
      </w:r>
      <w:r w:rsidR="00E15D09" w:rsidRPr="005D4838">
        <w:t xml:space="preserve">. </w:t>
      </w:r>
      <w:r w:rsidR="00D33C0F">
        <w:t xml:space="preserve">Představenstvo rozhoduje prostou většinou. </w:t>
      </w:r>
      <w:r w:rsidR="00E15D09" w:rsidRPr="005D4838">
        <w:t>Představe</w:t>
      </w:r>
      <w:r w:rsidR="00324F86">
        <w:t xml:space="preserve">nstvo je </w:t>
      </w:r>
      <w:r w:rsidR="00E93ED6">
        <w:t>5 (pěti)</w:t>
      </w:r>
      <w:r w:rsidR="00324F86">
        <w:t xml:space="preserve"> členné a skládá </w:t>
      </w:r>
      <w:proofErr w:type="gramStart"/>
      <w:r w:rsidR="00324F86">
        <w:t xml:space="preserve">se </w:t>
      </w:r>
      <w:r w:rsidR="00E15D09" w:rsidRPr="005D4838">
        <w:t>z  :</w:t>
      </w:r>
      <w:r w:rsidR="005D4838">
        <w:t xml:space="preserve"> </w:t>
      </w:r>
      <w:r w:rsidR="00E15D09" w:rsidRPr="005D4838">
        <w:t>předsedy</w:t>
      </w:r>
      <w:proofErr w:type="gramEnd"/>
      <w:r w:rsidR="00E15D09" w:rsidRPr="005D4838">
        <w:t xml:space="preserve">, místopředsedy a </w:t>
      </w:r>
      <w:r w:rsidR="00E93ED6">
        <w:t>3 členů</w:t>
      </w:r>
      <w:r w:rsidR="00E15D09" w:rsidRPr="005D4838">
        <w:t>.</w:t>
      </w:r>
      <w:r w:rsidR="005D4838">
        <w:t xml:space="preserve"> </w:t>
      </w:r>
      <w:r w:rsidR="00E15D09" w:rsidRPr="005D4838">
        <w:t xml:space="preserve">Členy představenstva volí valná hromada a to přímo do jejich funkcí. Funkční období členů není omezené. </w:t>
      </w:r>
    </w:p>
    <w:p w:rsidR="00F77F5D" w:rsidRPr="005D4838" w:rsidRDefault="00F77F5D" w:rsidP="00F77F5D">
      <w:pPr>
        <w:widowControl w:val="0"/>
        <w:suppressLineNumbers/>
        <w:tabs>
          <w:tab w:val="right" w:leader="hyphen" w:pos="9072"/>
        </w:tabs>
        <w:ind w:right="-1"/>
        <w:jc w:val="both"/>
      </w:pPr>
    </w:p>
    <w:p w:rsidR="006905A8" w:rsidRPr="005D4838" w:rsidRDefault="00F95440" w:rsidP="00F95440">
      <w:pPr>
        <w:widowControl w:val="0"/>
        <w:suppressLineNumbers/>
        <w:tabs>
          <w:tab w:val="right" w:leader="hyphen" w:pos="9072"/>
        </w:tabs>
        <w:ind w:right="-1"/>
        <w:jc w:val="both"/>
      </w:pPr>
      <w:r w:rsidRPr="005D4838">
        <w:t xml:space="preserve">Představenstvu </w:t>
      </w:r>
      <w:r w:rsidR="00E15D09" w:rsidRPr="005D4838">
        <w:t xml:space="preserve">je výkonným orgánem sdružení a je odpovědné za </w:t>
      </w:r>
      <w:r w:rsidR="00F77F5D" w:rsidRPr="005D4838">
        <w:t xml:space="preserve">obchodní vedení </w:t>
      </w:r>
      <w:r w:rsidRPr="005D4838">
        <w:t>sdružení</w:t>
      </w:r>
      <w:r w:rsidR="00F77F5D" w:rsidRPr="005D4838">
        <w:t>.</w:t>
      </w:r>
      <w:r w:rsidRPr="005D4838">
        <w:t xml:space="preserve"> Představenstvo </w:t>
      </w:r>
      <w:r w:rsidR="00F77F5D" w:rsidRPr="005D4838">
        <w:t>je povinn</w:t>
      </w:r>
      <w:r w:rsidRPr="005D4838">
        <w:t>o</w:t>
      </w:r>
      <w:r w:rsidR="00F77F5D" w:rsidRPr="005D4838">
        <w:t xml:space="preserve"> zajistit řádné </w:t>
      </w:r>
      <w:r w:rsidRPr="005D4838">
        <w:t xml:space="preserve">vedení </w:t>
      </w:r>
      <w:r w:rsidR="00F77F5D" w:rsidRPr="005D4838">
        <w:t>účetnictví</w:t>
      </w:r>
    </w:p>
    <w:p w:rsidR="00F77F5D" w:rsidRPr="005D4838" w:rsidRDefault="00F77F5D" w:rsidP="00F77F5D">
      <w:pPr>
        <w:spacing w:before="80"/>
        <w:jc w:val="both"/>
      </w:pPr>
      <w:r w:rsidRPr="005D4838">
        <w:t xml:space="preserve">Jménem </w:t>
      </w:r>
      <w:r w:rsidR="00F95440" w:rsidRPr="005D4838">
        <w:t xml:space="preserve">sdružení </w:t>
      </w:r>
      <w:r w:rsidRPr="005D4838">
        <w:t xml:space="preserve">vůči třetím osobám jedná představenstvo, za představenstvo jedná navenek jménem </w:t>
      </w:r>
      <w:r w:rsidR="00F95440" w:rsidRPr="005D4838">
        <w:t xml:space="preserve">sdružení </w:t>
      </w:r>
      <w:r w:rsidRPr="005D4838">
        <w:t xml:space="preserve">předseda představenstva nebo místopředseda představenstva každý </w:t>
      </w:r>
      <w:r w:rsidRPr="00D33C0F">
        <w:t xml:space="preserve">samostatně. Za </w:t>
      </w:r>
      <w:r w:rsidR="00F95440" w:rsidRPr="00D33C0F">
        <w:t xml:space="preserve">sdružení </w:t>
      </w:r>
      <w:r w:rsidRPr="00D33C0F">
        <w:t xml:space="preserve">podepisuje předseda představenstva </w:t>
      </w:r>
      <w:r w:rsidR="00D33C0F" w:rsidRPr="00D33C0F">
        <w:t>a</w:t>
      </w:r>
      <w:r w:rsidRPr="00D33C0F">
        <w:t>nebo místopředseda představenstva</w:t>
      </w:r>
      <w:r w:rsidR="00D33C0F">
        <w:t xml:space="preserve"> samostatně. Veškeré úkony musí být schváleny představenstvem a to i formou rozhodnutí per </w:t>
      </w:r>
      <w:proofErr w:type="spellStart"/>
      <w:r w:rsidR="00D33C0F">
        <w:t>rollam</w:t>
      </w:r>
      <w:proofErr w:type="spellEnd"/>
      <w:r w:rsidR="00D33C0F">
        <w:t xml:space="preserve">. </w:t>
      </w:r>
      <w:r w:rsidRPr="005D4838">
        <w:t>Podepisování se děje tak, že k</w:t>
      </w:r>
      <w:r w:rsidR="00F95440" w:rsidRPr="005D4838">
        <w:t xml:space="preserve"> názvu sdružení </w:t>
      </w:r>
      <w:r w:rsidRPr="005D4838">
        <w:t xml:space="preserve">připojí předseda představenstva nebo místopředseda představenstva svůj podpis. </w:t>
      </w:r>
    </w:p>
    <w:p w:rsidR="00F77F5D" w:rsidRPr="005D4838" w:rsidRDefault="00F77F5D" w:rsidP="00F77F5D"/>
    <w:p w:rsidR="00E15D09" w:rsidRPr="005D4838" w:rsidRDefault="00E15D09" w:rsidP="00F77F5D">
      <w:r w:rsidRPr="005D4838">
        <w:t xml:space="preserve">Představenstvo </w:t>
      </w:r>
      <w:proofErr w:type="gramStart"/>
      <w:r w:rsidRPr="005D4838">
        <w:t>zejména :</w:t>
      </w:r>
      <w:proofErr w:type="gramEnd"/>
      <w:r w:rsidRPr="005D4838">
        <w:t xml:space="preserve">  </w:t>
      </w:r>
    </w:p>
    <w:p w:rsidR="00E15D09" w:rsidRPr="005D4838" w:rsidRDefault="006905A8">
      <w:pPr>
        <w:numPr>
          <w:ilvl w:val="0"/>
          <w:numId w:val="6"/>
        </w:numPr>
      </w:pPr>
      <w:r w:rsidRPr="005D4838">
        <w:t xml:space="preserve">Jedná jménem sdružení navenek </w:t>
      </w:r>
    </w:p>
    <w:p w:rsidR="00E15D09" w:rsidRDefault="00E15D09">
      <w:pPr>
        <w:numPr>
          <w:ilvl w:val="0"/>
          <w:numId w:val="6"/>
        </w:numPr>
      </w:pPr>
      <w:r>
        <w:t>R</w:t>
      </w:r>
      <w:r w:rsidR="006905A8">
        <w:t>ozhoduje o věcech sdružení, spojených se zajišťováním a organizováním běžného provozu sdružení</w:t>
      </w:r>
    </w:p>
    <w:p w:rsidR="006905A8" w:rsidRDefault="00E15D09">
      <w:pPr>
        <w:numPr>
          <w:ilvl w:val="0"/>
          <w:numId w:val="6"/>
        </w:numPr>
      </w:pPr>
      <w:r>
        <w:t xml:space="preserve">Zabezpečuje </w:t>
      </w:r>
      <w:r w:rsidR="006905A8">
        <w:t>výkonem zaměstnavatelských práv</w:t>
      </w:r>
    </w:p>
    <w:p w:rsidR="006905A8" w:rsidRDefault="006905A8">
      <w:pPr>
        <w:numPr>
          <w:ilvl w:val="0"/>
          <w:numId w:val="6"/>
        </w:numPr>
      </w:pPr>
      <w:r>
        <w:t xml:space="preserve">Rozhoduje </w:t>
      </w:r>
      <w:r w:rsidR="00E15D09">
        <w:t>a</w:t>
      </w:r>
      <w:r>
        <w:t xml:space="preserve"> odpovídá za vedení účetnictví sdružení</w:t>
      </w:r>
      <w:r w:rsidR="00E15D09">
        <w:t xml:space="preserve"> a daňové povinnosti</w:t>
      </w:r>
    </w:p>
    <w:p w:rsidR="006905A8" w:rsidRDefault="006905A8">
      <w:pPr>
        <w:numPr>
          <w:ilvl w:val="0"/>
          <w:numId w:val="6"/>
        </w:numPr>
      </w:pPr>
      <w:r>
        <w:t>Odpovídá za vypracování návrhu rozpočtu a účetní závěrky sdružení</w:t>
      </w:r>
    </w:p>
    <w:p w:rsidR="00E15D09" w:rsidRDefault="006905A8">
      <w:pPr>
        <w:numPr>
          <w:ilvl w:val="0"/>
          <w:numId w:val="6"/>
        </w:numPr>
      </w:pPr>
      <w:r>
        <w:t>Svolává valnou hromadu</w:t>
      </w:r>
    </w:p>
    <w:p w:rsidR="00E15D09" w:rsidRDefault="00E15D09">
      <w:pPr>
        <w:numPr>
          <w:ilvl w:val="0"/>
          <w:numId w:val="6"/>
        </w:numPr>
      </w:pPr>
      <w:r>
        <w:t>R</w:t>
      </w:r>
      <w:r w:rsidR="006905A8">
        <w:t xml:space="preserve">ozhoduje o přijímání </w:t>
      </w:r>
      <w:r w:rsidR="00E93ED6">
        <w:t xml:space="preserve">a vyloučení </w:t>
      </w:r>
      <w:r w:rsidR="006905A8">
        <w:t>členů sdružení</w:t>
      </w:r>
    </w:p>
    <w:p w:rsidR="00E15D09" w:rsidRDefault="00E15D09">
      <w:pPr>
        <w:numPr>
          <w:ilvl w:val="0"/>
          <w:numId w:val="6"/>
        </w:numPr>
      </w:pPr>
      <w:r>
        <w:t>R</w:t>
      </w:r>
      <w:r w:rsidR="006905A8">
        <w:t>ealizuje hlavní záměry činnosti a řídí činnost sdružení</w:t>
      </w:r>
    </w:p>
    <w:p w:rsidR="006905A8" w:rsidRDefault="00E15D09">
      <w:pPr>
        <w:numPr>
          <w:ilvl w:val="0"/>
          <w:numId w:val="6"/>
        </w:numPr>
      </w:pPr>
      <w:r>
        <w:t>V</w:t>
      </w:r>
      <w:r w:rsidR="006905A8">
        <w:t>ede seznam členů</w:t>
      </w:r>
      <w:r w:rsidR="00970C86">
        <w:t>.</w:t>
      </w:r>
    </w:p>
    <w:p w:rsidR="006905A8" w:rsidRDefault="006905A8">
      <w:pPr>
        <w:pStyle w:val="Nadpis3"/>
      </w:pPr>
    </w:p>
    <w:p w:rsidR="00AE171D" w:rsidRPr="00AE171D" w:rsidRDefault="00AE171D" w:rsidP="00AE171D"/>
    <w:p w:rsidR="006905A8" w:rsidRDefault="006905A8">
      <w:pPr>
        <w:pStyle w:val="Nadpis3"/>
      </w:pPr>
      <w:r>
        <w:lastRenderedPageBreak/>
        <w:t>Čl. 11 Jmění a hospodaření sdružení</w:t>
      </w:r>
    </w:p>
    <w:p w:rsidR="006905A8" w:rsidRDefault="006905A8"/>
    <w:p w:rsidR="006905A8" w:rsidRDefault="006905A8" w:rsidP="00E93ED6">
      <w:pPr>
        <w:jc w:val="both"/>
      </w:pPr>
      <w:r>
        <w:t xml:space="preserve">Jmění sdružení je tvořeno zejména členskými příspěvky, dotacemi </w:t>
      </w:r>
      <w:r w:rsidR="00E93ED6">
        <w:t xml:space="preserve">a granty, </w:t>
      </w:r>
      <w:r>
        <w:t>dary</w:t>
      </w:r>
      <w:r w:rsidR="00861B2A">
        <w:t xml:space="preserve">, výnosy vlastního majetku, </w:t>
      </w:r>
      <w:r w:rsidR="004471D3">
        <w:t>a jiné příjmy</w:t>
      </w:r>
      <w:r>
        <w:t>.</w:t>
      </w:r>
    </w:p>
    <w:p w:rsidR="00861B2A" w:rsidRDefault="006905A8">
      <w:r>
        <w:t>Jmění slouží výlučně k zabezpečení činnosti sdružení</w:t>
      </w:r>
      <w:r w:rsidR="00E93ED6">
        <w:t xml:space="preserve"> a uskutečňování jednotlivých projektů</w:t>
      </w:r>
      <w:r>
        <w:t xml:space="preserve">. </w:t>
      </w:r>
    </w:p>
    <w:p w:rsidR="00861B2A" w:rsidRDefault="00861B2A" w:rsidP="00324F86">
      <w:pPr>
        <w:jc w:val="both"/>
      </w:pPr>
      <w:r>
        <w:t xml:space="preserve">Sdružení může nabývat a vlastnit jakýkoliv majetek může vstupovat do obchodních, finančních a jiných vztahů a uzavírat příslušné smlouvy. </w:t>
      </w:r>
    </w:p>
    <w:p w:rsidR="00970C86" w:rsidRDefault="00861B2A" w:rsidP="00861B2A">
      <w:r>
        <w:t>Účetním obdobím je fiskální rok.</w:t>
      </w:r>
      <w:r w:rsidR="00970C86">
        <w:t xml:space="preserve"> </w:t>
      </w:r>
    </w:p>
    <w:p w:rsidR="00861B2A" w:rsidRDefault="00970C86" w:rsidP="00861B2A">
      <w:r>
        <w:t>Za hospodaření a jeho způsob odpovídá představenstvo.</w:t>
      </w:r>
    </w:p>
    <w:p w:rsidR="006905A8" w:rsidRDefault="006905A8">
      <w:r>
        <w:t xml:space="preserve">Jmění </w:t>
      </w:r>
      <w:r w:rsidR="00861B2A">
        <w:t xml:space="preserve">sdružení </w:t>
      </w:r>
      <w:r>
        <w:t>nesmí být použito na poskytování úvěrů.</w:t>
      </w:r>
    </w:p>
    <w:p w:rsidR="00CC7795" w:rsidRPr="00CC7795" w:rsidRDefault="00CC7795" w:rsidP="00CC7795">
      <w:pPr>
        <w:autoSpaceDE w:val="0"/>
        <w:autoSpaceDN w:val="0"/>
        <w:adjustRightInd w:val="0"/>
      </w:pPr>
      <w:r>
        <w:t xml:space="preserve">Představenstvo </w:t>
      </w:r>
      <w:r w:rsidRPr="00CC7795">
        <w:t>každoročně předkládá valné hromadě zprávu o hospodaření a účetní závěrku</w:t>
      </w:r>
    </w:p>
    <w:p w:rsidR="00CC7795" w:rsidRPr="00CC7795" w:rsidRDefault="00CC7795" w:rsidP="00CC7795">
      <w:pPr>
        <w:autoSpaceDE w:val="0"/>
        <w:autoSpaceDN w:val="0"/>
        <w:adjustRightInd w:val="0"/>
      </w:pPr>
      <w:r w:rsidRPr="00CC7795">
        <w:t>ke schválení. Přebytek nebo schodek z hospodaření sdružení se každoročně vypořádá podle</w:t>
      </w:r>
    </w:p>
    <w:p w:rsidR="00CC7795" w:rsidRDefault="00CC7795" w:rsidP="00CC7795">
      <w:r w:rsidRPr="00CC7795">
        <w:t xml:space="preserve">rozhodnutí </w:t>
      </w:r>
      <w:r>
        <w:t>představenstva</w:t>
      </w:r>
      <w:r w:rsidRPr="00CC7795">
        <w:t>. Způsob vypořádání je součástí zprávy o hospodaření.</w:t>
      </w:r>
    </w:p>
    <w:p w:rsidR="006905A8" w:rsidRDefault="006905A8"/>
    <w:p w:rsidR="006905A8" w:rsidRDefault="006905A8">
      <w:pPr>
        <w:pStyle w:val="Nadpis3"/>
      </w:pPr>
      <w:r>
        <w:t>Čl. 1</w:t>
      </w:r>
      <w:r w:rsidR="00870671">
        <w:t>2</w:t>
      </w:r>
      <w:r>
        <w:t xml:space="preserve"> Zánik sdružení</w:t>
      </w:r>
    </w:p>
    <w:p w:rsidR="006905A8" w:rsidRDefault="006905A8"/>
    <w:p w:rsidR="00996E0E" w:rsidRDefault="00996E0E">
      <w:r>
        <w:t xml:space="preserve">Sdružení zaniká: </w:t>
      </w:r>
    </w:p>
    <w:p w:rsidR="00996E0E" w:rsidRDefault="00996E0E" w:rsidP="00970C86">
      <w:pPr>
        <w:numPr>
          <w:ilvl w:val="0"/>
          <w:numId w:val="9"/>
        </w:numPr>
        <w:jc w:val="both"/>
      </w:pPr>
      <w:r>
        <w:t>dobrovolným rozpuštěním nebo sloučením s jiným sdružením</w:t>
      </w:r>
    </w:p>
    <w:p w:rsidR="00996E0E" w:rsidRDefault="00996E0E" w:rsidP="00970C86">
      <w:pPr>
        <w:numPr>
          <w:ilvl w:val="0"/>
          <w:numId w:val="9"/>
        </w:numPr>
        <w:jc w:val="both"/>
      </w:pPr>
      <w:r>
        <w:t xml:space="preserve">pravomocným rozhodnutím </w:t>
      </w:r>
      <w:r w:rsidR="001C4A69">
        <w:t>M</w:t>
      </w:r>
      <w:r>
        <w:t xml:space="preserve">inisterstva </w:t>
      </w:r>
      <w:r w:rsidR="001C4A69">
        <w:t xml:space="preserve">vnitra </w:t>
      </w:r>
      <w:r>
        <w:t>ČR o jeho rozpuštění.</w:t>
      </w:r>
    </w:p>
    <w:p w:rsidR="006905A8" w:rsidRPr="00B609E6" w:rsidRDefault="006905A8" w:rsidP="00970C86">
      <w:pPr>
        <w:jc w:val="both"/>
      </w:pPr>
      <w:r w:rsidRPr="00B609E6">
        <w:t xml:space="preserve">Sdružení zaniká </w:t>
      </w:r>
      <w:r w:rsidR="005D4838" w:rsidRPr="00B609E6">
        <w:t xml:space="preserve">ke dni výmazu z rejstříku Ministerstva vnitra </w:t>
      </w:r>
      <w:proofErr w:type="gramStart"/>
      <w:r w:rsidR="005D4838" w:rsidRPr="00B609E6">
        <w:t>ČR..</w:t>
      </w:r>
      <w:proofErr w:type="gramEnd"/>
    </w:p>
    <w:p w:rsidR="006905A8" w:rsidRDefault="00B609E6" w:rsidP="00970C86">
      <w:pPr>
        <w:jc w:val="both"/>
      </w:pPr>
      <w:r w:rsidRPr="00B609E6">
        <w:t>O zrušení sdružení rozhoduje valná hromada.</w:t>
      </w:r>
      <w:r w:rsidR="006905A8" w:rsidRPr="00B609E6">
        <w:t xml:space="preserve"> </w:t>
      </w:r>
      <w:r w:rsidR="00996E0E">
        <w:t xml:space="preserve">Při zániku sdružení se provede majetkové vypořádání. </w:t>
      </w:r>
      <w:r w:rsidR="006905A8" w:rsidRPr="00B609E6">
        <w:t xml:space="preserve">Likvidátora </w:t>
      </w:r>
      <w:r w:rsidRPr="00B609E6">
        <w:t xml:space="preserve">jmenuje valná hromada </w:t>
      </w:r>
      <w:r w:rsidR="006905A8" w:rsidRPr="00B609E6">
        <w:t>sdružení současně</w:t>
      </w:r>
      <w:r w:rsidR="006905A8">
        <w:t xml:space="preserve"> s rozhodnutím o </w:t>
      </w:r>
      <w:r>
        <w:t>zrušení</w:t>
      </w:r>
      <w:r w:rsidR="006905A8">
        <w:t xml:space="preserve"> sdružení.</w:t>
      </w:r>
      <w:r w:rsidR="00996E0E">
        <w:t xml:space="preserve"> Při zániku podle §12 odst. 1 </w:t>
      </w:r>
      <w:proofErr w:type="spellStart"/>
      <w:r w:rsidR="00996E0E">
        <w:t>písm</w:t>
      </w:r>
      <w:proofErr w:type="spellEnd"/>
      <w:r w:rsidR="00996E0E">
        <w:t xml:space="preserve"> b) zákona č. 83/1990 Sb. provede majetkové vypořádání likvidátor určený ministerstvem. </w:t>
      </w:r>
    </w:p>
    <w:p w:rsidR="006905A8" w:rsidRDefault="005D4838" w:rsidP="00970C86">
      <w:pPr>
        <w:jc w:val="both"/>
      </w:pPr>
      <w:r>
        <w:t xml:space="preserve">Způsob a provedení likvidace </w:t>
      </w:r>
      <w:r w:rsidR="00B609E6">
        <w:t xml:space="preserve">sdružení </w:t>
      </w:r>
      <w:r>
        <w:t xml:space="preserve">na základě jejího zrušení se řídí obecně závaznými právními předpisy. O způsobu rozdělení likvidačního zůstatku rozhoduje valná hromada. </w:t>
      </w:r>
    </w:p>
    <w:p w:rsidR="00B609E6" w:rsidRDefault="00B609E6"/>
    <w:p w:rsidR="00B609E6" w:rsidRDefault="00B609E6"/>
    <w:p w:rsidR="006905A8" w:rsidRDefault="006905A8">
      <w:pPr>
        <w:pStyle w:val="Nadpis3"/>
      </w:pPr>
      <w:r>
        <w:t>Čl. 1</w:t>
      </w:r>
      <w:r w:rsidR="00870671">
        <w:t>3</w:t>
      </w:r>
      <w:r>
        <w:t xml:space="preserve"> Závěrečná ustanovení</w:t>
      </w:r>
    </w:p>
    <w:p w:rsidR="006905A8" w:rsidRDefault="006905A8" w:rsidP="00B609E6"/>
    <w:p w:rsidR="006905A8" w:rsidRDefault="006905A8" w:rsidP="00970C86">
      <w:pPr>
        <w:jc w:val="both"/>
      </w:pPr>
      <w:r>
        <w:t>Sdružení má právo v souladu s cíli své činnosti obracet se na státní a orgány a soukromé organizace s žádostmi o dotace.</w:t>
      </w:r>
    </w:p>
    <w:p w:rsidR="006905A8" w:rsidRDefault="006905A8">
      <w:r>
        <w:t>Sdružení má právo v souladu s cíli své činnosti obracet se na státní orgány s</w:t>
      </w:r>
      <w:r w:rsidR="00B609E6">
        <w:t> </w:t>
      </w:r>
      <w:r>
        <w:t>peticemi</w:t>
      </w:r>
      <w:r w:rsidR="00B609E6">
        <w:t>.</w:t>
      </w:r>
    </w:p>
    <w:p w:rsidR="005D4838" w:rsidRDefault="005D4838" w:rsidP="00970C86">
      <w:pPr>
        <w:jc w:val="both"/>
      </w:pPr>
      <w:r>
        <w:t xml:space="preserve">Písemnosti určené </w:t>
      </w:r>
      <w:r w:rsidR="00B609E6">
        <w:t xml:space="preserve">členům sdružení </w:t>
      </w:r>
      <w:r>
        <w:t xml:space="preserve">doručuje </w:t>
      </w:r>
      <w:r w:rsidR="00B609E6">
        <w:t xml:space="preserve">představenstvo </w:t>
      </w:r>
      <w:r>
        <w:t xml:space="preserve">na jejich adresu uvedenou v seznamu </w:t>
      </w:r>
      <w:r w:rsidR="00B609E6">
        <w:t>členů</w:t>
      </w:r>
      <w:r>
        <w:t xml:space="preserve">. </w:t>
      </w:r>
      <w:r w:rsidR="00B609E6">
        <w:t>Členové</w:t>
      </w:r>
      <w:r>
        <w:t xml:space="preserve"> jsou povinni neprodleně oznámit představenstvu všechny změny údajů obsažených v tomto seznamu</w:t>
      </w:r>
      <w:r w:rsidR="00B609E6">
        <w:t>.</w:t>
      </w:r>
    </w:p>
    <w:p w:rsidR="006905A8" w:rsidRDefault="006905A8"/>
    <w:sectPr w:rsidR="006905A8" w:rsidSect="00746C7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B4" w:rsidRDefault="00C24AB4">
      <w:r>
        <w:separator/>
      </w:r>
    </w:p>
  </w:endnote>
  <w:endnote w:type="continuationSeparator" w:id="0">
    <w:p w:rsidR="00C24AB4" w:rsidRDefault="00C2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86" w:rsidRDefault="00A269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4F8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4F86" w:rsidRDefault="00324F8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86" w:rsidRDefault="00A269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4F8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681E">
      <w:rPr>
        <w:rStyle w:val="slostrnky"/>
        <w:noProof/>
      </w:rPr>
      <w:t>1</w:t>
    </w:r>
    <w:r>
      <w:rPr>
        <w:rStyle w:val="slostrnky"/>
      </w:rPr>
      <w:fldChar w:fldCharType="end"/>
    </w:r>
  </w:p>
  <w:p w:rsidR="00324F86" w:rsidRDefault="00324F8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B4" w:rsidRDefault="00C24AB4">
      <w:r>
        <w:separator/>
      </w:r>
    </w:p>
  </w:footnote>
  <w:footnote w:type="continuationSeparator" w:id="0">
    <w:p w:rsidR="00C24AB4" w:rsidRDefault="00C2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40D"/>
    <w:multiLevelType w:val="hybridMultilevel"/>
    <w:tmpl w:val="EF066AA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854D2"/>
    <w:multiLevelType w:val="hybridMultilevel"/>
    <w:tmpl w:val="BD70E9F2"/>
    <w:lvl w:ilvl="0" w:tplc="138E7C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D5907"/>
    <w:multiLevelType w:val="hybridMultilevel"/>
    <w:tmpl w:val="A47CBE3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9C2248"/>
    <w:multiLevelType w:val="hybridMultilevel"/>
    <w:tmpl w:val="DD7EA40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95E54"/>
    <w:multiLevelType w:val="hybridMultilevel"/>
    <w:tmpl w:val="811687B2"/>
    <w:lvl w:ilvl="0" w:tplc="7542FB5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A1E76"/>
    <w:multiLevelType w:val="hybridMultilevel"/>
    <w:tmpl w:val="CC64A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6175CE"/>
    <w:multiLevelType w:val="hybridMultilevel"/>
    <w:tmpl w:val="5B761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24E88"/>
    <w:multiLevelType w:val="hybridMultilevel"/>
    <w:tmpl w:val="18CA4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B0C74"/>
    <w:multiLevelType w:val="hybridMultilevel"/>
    <w:tmpl w:val="6B7E60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+DoBowNBH1mPqCxw6xp/O2YJKU=" w:salt="q5cpElPVZGYoKv0DDOP+v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A74"/>
    <w:rsid w:val="001958DC"/>
    <w:rsid w:val="001A5B0A"/>
    <w:rsid w:val="001C4A69"/>
    <w:rsid w:val="001E7DFC"/>
    <w:rsid w:val="002012B2"/>
    <w:rsid w:val="00224667"/>
    <w:rsid w:val="00261665"/>
    <w:rsid w:val="002A3EF5"/>
    <w:rsid w:val="002F4498"/>
    <w:rsid w:val="003151C7"/>
    <w:rsid w:val="00324F86"/>
    <w:rsid w:val="003464DC"/>
    <w:rsid w:val="0038681E"/>
    <w:rsid w:val="003F1D3F"/>
    <w:rsid w:val="00440E56"/>
    <w:rsid w:val="004471D3"/>
    <w:rsid w:val="004C47CF"/>
    <w:rsid w:val="004D55F9"/>
    <w:rsid w:val="00567E84"/>
    <w:rsid w:val="005A7A8C"/>
    <w:rsid w:val="005D1517"/>
    <w:rsid w:val="005D4838"/>
    <w:rsid w:val="006073D8"/>
    <w:rsid w:val="00683636"/>
    <w:rsid w:val="006905A8"/>
    <w:rsid w:val="006B1590"/>
    <w:rsid w:val="006E2378"/>
    <w:rsid w:val="00746C7A"/>
    <w:rsid w:val="007C2905"/>
    <w:rsid w:val="007D043A"/>
    <w:rsid w:val="007E0A86"/>
    <w:rsid w:val="007E75CA"/>
    <w:rsid w:val="00861B2A"/>
    <w:rsid w:val="00870671"/>
    <w:rsid w:val="008F3531"/>
    <w:rsid w:val="00946C71"/>
    <w:rsid w:val="00970C86"/>
    <w:rsid w:val="00996E0E"/>
    <w:rsid w:val="00A20FA0"/>
    <w:rsid w:val="00A26937"/>
    <w:rsid w:val="00A52556"/>
    <w:rsid w:val="00AE171D"/>
    <w:rsid w:val="00AF1EB5"/>
    <w:rsid w:val="00B06A74"/>
    <w:rsid w:val="00B412DF"/>
    <w:rsid w:val="00B609E6"/>
    <w:rsid w:val="00BE3F23"/>
    <w:rsid w:val="00C24AB4"/>
    <w:rsid w:val="00CA679F"/>
    <w:rsid w:val="00CC7795"/>
    <w:rsid w:val="00CF2AF7"/>
    <w:rsid w:val="00D33C0F"/>
    <w:rsid w:val="00DB04C7"/>
    <w:rsid w:val="00DE2513"/>
    <w:rsid w:val="00E15D09"/>
    <w:rsid w:val="00E93ED6"/>
    <w:rsid w:val="00EF1F9B"/>
    <w:rsid w:val="00F77F5D"/>
    <w:rsid w:val="00F95440"/>
    <w:rsid w:val="00F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6C7A"/>
    <w:rPr>
      <w:sz w:val="24"/>
      <w:szCs w:val="24"/>
    </w:rPr>
  </w:style>
  <w:style w:type="paragraph" w:styleId="Nadpis1">
    <w:name w:val="heading 1"/>
    <w:basedOn w:val="Normln"/>
    <w:next w:val="Normln"/>
    <w:qFormat/>
    <w:rsid w:val="00746C7A"/>
    <w:pPr>
      <w:keepNext/>
      <w:jc w:val="center"/>
      <w:outlineLvl w:val="0"/>
    </w:pPr>
    <w:rPr>
      <w:b/>
      <w:bCs/>
      <w:i/>
      <w:iCs/>
      <w:sz w:val="28"/>
    </w:rPr>
  </w:style>
  <w:style w:type="paragraph" w:styleId="Nadpis2">
    <w:name w:val="heading 2"/>
    <w:basedOn w:val="Normln"/>
    <w:next w:val="Normln"/>
    <w:qFormat/>
    <w:rsid w:val="00746C7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746C7A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46C7A"/>
    <w:pPr>
      <w:jc w:val="center"/>
    </w:pPr>
    <w:rPr>
      <w:b/>
      <w:bCs/>
      <w:i/>
      <w:iCs/>
      <w:sz w:val="32"/>
    </w:rPr>
  </w:style>
  <w:style w:type="paragraph" w:styleId="Podtitul">
    <w:name w:val="Subtitle"/>
    <w:basedOn w:val="Normln"/>
    <w:qFormat/>
    <w:rsid w:val="00746C7A"/>
    <w:pPr>
      <w:jc w:val="center"/>
    </w:pPr>
    <w:rPr>
      <w:b/>
      <w:bCs/>
      <w:sz w:val="32"/>
    </w:rPr>
  </w:style>
  <w:style w:type="paragraph" w:styleId="Zpat">
    <w:name w:val="footer"/>
    <w:basedOn w:val="Normln"/>
    <w:rsid w:val="00746C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6C7A"/>
  </w:style>
  <w:style w:type="character" w:styleId="Hypertextovodkaz">
    <w:name w:val="Hyperlink"/>
    <w:basedOn w:val="Standardnpsmoodstavce"/>
    <w:rsid w:val="00746C7A"/>
    <w:rPr>
      <w:color w:val="0000FF"/>
      <w:u w:val="single"/>
    </w:rPr>
  </w:style>
  <w:style w:type="character" w:styleId="Sledovanodkaz">
    <w:name w:val="FollowedHyperlink"/>
    <w:basedOn w:val="Standardnpsmoodstavce"/>
    <w:rsid w:val="00746C7A"/>
    <w:rPr>
      <w:color w:val="800080"/>
      <w:u w:val="single"/>
    </w:rPr>
  </w:style>
  <w:style w:type="paragraph" w:styleId="Rozloendokumentu">
    <w:name w:val="Document Map"/>
    <w:basedOn w:val="Normln"/>
    <w:semiHidden/>
    <w:rsid w:val="00B06A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2">
    <w:name w:val="Body Text Indent 2"/>
    <w:basedOn w:val="Normln"/>
    <w:rsid w:val="00F77F5D"/>
    <w:pPr>
      <w:spacing w:line="240" w:lineRule="atLeast"/>
      <w:ind w:left="720" w:hanging="360"/>
      <w:jc w:val="both"/>
    </w:pPr>
    <w:rPr>
      <w:snapToGrid w:val="0"/>
      <w:color w:val="000000"/>
      <w:szCs w:val="20"/>
    </w:rPr>
  </w:style>
  <w:style w:type="paragraph" w:styleId="Prosttext">
    <w:name w:val="Plain Text"/>
    <w:basedOn w:val="Normln"/>
    <w:rsid w:val="00F77F5D"/>
    <w:rPr>
      <w:rFonts w:ascii="Courier New" w:hAnsi="Courier New"/>
      <w:sz w:val="20"/>
      <w:szCs w:val="20"/>
    </w:rPr>
  </w:style>
  <w:style w:type="paragraph" w:styleId="Zkladntext">
    <w:name w:val="Body Text"/>
    <w:basedOn w:val="Normln"/>
    <w:rsid w:val="00F77F5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1382</Words>
  <Characters>8160</Characters>
  <Application>Microsoft Office Word</Application>
  <DocSecurity>8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Stanovy občanského sdružení</vt:lpstr>
      <vt:lpstr>Stanovy občanského sdružení</vt:lpstr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 občanského sdružení</dc:title>
  <dc:creator>Marek</dc:creator>
  <cp:lastModifiedBy>GRYGAR</cp:lastModifiedBy>
  <cp:revision>11</cp:revision>
  <cp:lastPrinted>2012-05-03T07:11:00Z</cp:lastPrinted>
  <dcterms:created xsi:type="dcterms:W3CDTF">2012-04-28T09:02:00Z</dcterms:created>
  <dcterms:modified xsi:type="dcterms:W3CDTF">2012-06-10T13:21:00Z</dcterms:modified>
</cp:coreProperties>
</file>